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8E61F" w14:textId="46AD6D73" w:rsidR="00C636EB" w:rsidRPr="00A65C38" w:rsidRDefault="00C636EB" w:rsidP="00210F90">
      <w:pPr>
        <w:jc w:val="both"/>
        <w:rPr>
          <w:b/>
          <w:bCs/>
        </w:rPr>
      </w:pPr>
      <w:r w:rsidRPr="007049A1">
        <w:rPr>
          <w:b/>
          <w:bCs/>
        </w:rPr>
        <w:t>EVR 202</w:t>
      </w:r>
      <w:r w:rsidR="00435717">
        <w:rPr>
          <w:b/>
          <w:bCs/>
        </w:rPr>
        <w:t>6</w:t>
      </w:r>
      <w:r>
        <w:t xml:space="preserve"> - </w:t>
      </w:r>
      <w:r w:rsidRPr="00A65C38">
        <w:rPr>
          <w:b/>
          <w:bCs/>
        </w:rPr>
        <w:t>CONTRATTO INTEGRATIVO REGIONE LAZIO PER I DIPENDENTI DELLE IMPRESE ARTIGIANE E DELLE PICCOLE E MEDIE IMPRESE INDUSTRIALI DELL’EDILIZIA ED AFFINI</w:t>
      </w:r>
      <w:r w:rsidR="007049A1" w:rsidRPr="00A65C38">
        <w:rPr>
          <w:b/>
          <w:bCs/>
        </w:rPr>
        <w:t xml:space="preserve"> 16 dicembre 2024 </w:t>
      </w:r>
    </w:p>
    <w:p w14:paraId="6EEF0CEA" w14:textId="77777777" w:rsidR="007049A1" w:rsidRDefault="007049A1" w:rsidP="00210F90">
      <w:pPr>
        <w:jc w:val="both"/>
      </w:pPr>
    </w:p>
    <w:p w14:paraId="5038880D" w14:textId="5631A98F" w:rsidR="00986B41" w:rsidRDefault="00B90B35" w:rsidP="00210F90">
      <w:pPr>
        <w:jc w:val="both"/>
      </w:pPr>
      <w:r>
        <w:t>Con riferimento all’Elemento Variabile della retribuzione (EVR) relativo all’anno 202</w:t>
      </w:r>
      <w:r w:rsidR="00EF4FA0">
        <w:t>6</w:t>
      </w:r>
      <w:r>
        <w:t xml:space="preserve">, si comunica che in data </w:t>
      </w:r>
      <w:r w:rsidR="00A86BDA">
        <w:t>17</w:t>
      </w:r>
      <w:r>
        <w:t xml:space="preserve"> </w:t>
      </w:r>
      <w:r w:rsidR="00A86BDA">
        <w:t>Luglio</w:t>
      </w:r>
      <w:r>
        <w:t xml:space="preserve"> 202</w:t>
      </w:r>
      <w:r w:rsidR="00A86BDA">
        <w:t>6</w:t>
      </w:r>
      <w:r>
        <w:t xml:space="preserve"> la CNA LAZIO e le Organizzazioni Sindacali Fillea Cgil – Filca Cisl – Feneal Uil hanno provveduto alla verifica degli indicatori territoriali contrattualmente previsti e alla relativa determinazione degli importi erogabili. </w:t>
      </w:r>
    </w:p>
    <w:p w14:paraId="28EE1419" w14:textId="617DA566" w:rsidR="00B90B35" w:rsidRDefault="00B90B35">
      <w:pPr>
        <w:rPr>
          <w:u w:val="single"/>
        </w:rPr>
      </w:pPr>
      <w:r>
        <w:t>La verifica è stata effettuata raffrontando il triennio 202</w:t>
      </w:r>
      <w:r w:rsidR="00435717">
        <w:t>5</w:t>
      </w:r>
      <w:r>
        <w:t>/202</w:t>
      </w:r>
      <w:r w:rsidR="00435717">
        <w:t>4</w:t>
      </w:r>
      <w:r>
        <w:t>/202</w:t>
      </w:r>
      <w:r w:rsidR="00435717">
        <w:t>3</w:t>
      </w:r>
      <w:r>
        <w:t xml:space="preserve"> con il triennio 202</w:t>
      </w:r>
      <w:r w:rsidR="00435717">
        <w:t>4</w:t>
      </w:r>
      <w:r>
        <w:t>/202</w:t>
      </w:r>
      <w:r w:rsidR="00435717">
        <w:t>3</w:t>
      </w:r>
      <w:r>
        <w:t>/202</w:t>
      </w:r>
      <w:r w:rsidR="00435717">
        <w:t>2</w:t>
      </w:r>
      <w:r>
        <w:t xml:space="preserve"> e gli indicatori presi in considerazione sono risultati </w:t>
      </w:r>
      <w:r w:rsidRPr="00B90B35">
        <w:rPr>
          <w:u w:val="single"/>
        </w:rPr>
        <w:t>positivi</w:t>
      </w:r>
      <w:r>
        <w:rPr>
          <w:u w:val="single"/>
        </w:rPr>
        <w:t xml:space="preserve">. </w:t>
      </w:r>
    </w:p>
    <w:p w14:paraId="605BF445" w14:textId="6EFA6F5C" w:rsidR="00B90B35" w:rsidRDefault="00B90B35" w:rsidP="0080667B">
      <w:pPr>
        <w:jc w:val="both"/>
      </w:pPr>
      <w:r w:rsidRPr="00B90B35">
        <w:t xml:space="preserve">Ricordiamo </w:t>
      </w:r>
      <w:r>
        <w:t xml:space="preserve">che l’importo dell’EVR erogabile che ogni azienda dovrà concretamente erogare ai lavoratori viene determinato in base ai risultati di due verifiche: quella effettuata dalle parti sociali territoriali, di cui sopra, e quella relativa alla verifica aziendale. </w:t>
      </w:r>
    </w:p>
    <w:p w14:paraId="21395157" w14:textId="2A266CD8" w:rsidR="00210F90" w:rsidRPr="00210F90" w:rsidRDefault="00210F90">
      <w:pPr>
        <w:rPr>
          <w:b/>
          <w:bCs/>
          <w:u w:val="single"/>
        </w:rPr>
      </w:pPr>
      <w:r w:rsidRPr="00210F90">
        <w:rPr>
          <w:b/>
          <w:bCs/>
          <w:u w:val="single"/>
        </w:rPr>
        <w:t>Verifica aziendale</w:t>
      </w:r>
    </w:p>
    <w:p w14:paraId="44FF3B3C" w14:textId="1C0EC641" w:rsidR="00B90B35" w:rsidRDefault="00B90B35">
      <w:r>
        <w:t>L’impresa dovrà procedere al raffronto su base dei seguenti due parametri aziendali:</w:t>
      </w:r>
    </w:p>
    <w:p w14:paraId="16405F73" w14:textId="5270E769" w:rsidR="00B90B35" w:rsidRDefault="00B90B35" w:rsidP="00B90B35">
      <w:pPr>
        <w:pStyle w:val="Paragrafoelenco"/>
        <w:numPr>
          <w:ilvl w:val="0"/>
          <w:numId w:val="1"/>
        </w:numPr>
      </w:pPr>
      <w:r w:rsidRPr="00210F90">
        <w:rPr>
          <w:b/>
          <w:bCs/>
        </w:rPr>
        <w:t xml:space="preserve">Ore denunciate in </w:t>
      </w:r>
      <w:proofErr w:type="spellStart"/>
      <w:r w:rsidRPr="00210F90">
        <w:rPr>
          <w:b/>
          <w:bCs/>
        </w:rPr>
        <w:t>Edilcassa</w:t>
      </w:r>
      <w:proofErr w:type="spellEnd"/>
      <w:r w:rsidR="00210F90">
        <w:rPr>
          <w:b/>
          <w:bCs/>
        </w:rPr>
        <w:t xml:space="preserve"> Lazio</w:t>
      </w:r>
      <w:r w:rsidR="00210F90">
        <w:t xml:space="preserve"> al netto della Cassa integrazione guadagni (o in alternativa per le imprese che non abbiano operai alle dipendenze, ore lavorate come registrate su Libro Unico) </w:t>
      </w:r>
    </w:p>
    <w:p w14:paraId="5B0F0257" w14:textId="2BF42DDF" w:rsidR="00B90B35" w:rsidRDefault="00B90B35" w:rsidP="00B90B35">
      <w:pPr>
        <w:pStyle w:val="Paragrafoelenco"/>
        <w:numPr>
          <w:ilvl w:val="0"/>
          <w:numId w:val="1"/>
        </w:numPr>
      </w:pPr>
      <w:r w:rsidRPr="00210F90">
        <w:rPr>
          <w:b/>
          <w:bCs/>
        </w:rPr>
        <w:t>Volume d’affari IVA</w:t>
      </w:r>
      <w:r>
        <w:t>, così come rilevabile esclusivamente dalle dichiarazioni annuali IVA dell’impresa stessa, presentate alla scadenza prevista per legge</w:t>
      </w:r>
      <w:r w:rsidR="00210F90">
        <w:t>;</w:t>
      </w:r>
      <w:r>
        <w:t xml:space="preserve"> </w:t>
      </w:r>
    </w:p>
    <w:p w14:paraId="3700C861" w14:textId="3F936A07" w:rsidR="00B90B35" w:rsidRDefault="00B90B35" w:rsidP="00B90B35">
      <w:r>
        <w:t>Ai fini della verifica dei parametri aziendali 202</w:t>
      </w:r>
      <w:r w:rsidR="00447F69">
        <w:t>6</w:t>
      </w:r>
      <w:r>
        <w:t xml:space="preserve"> le imprese dovranno presedere a riferimento il triennio 202</w:t>
      </w:r>
      <w:r w:rsidR="00447F69">
        <w:t>5</w:t>
      </w:r>
      <w:r>
        <w:t>/202</w:t>
      </w:r>
      <w:r w:rsidR="00447F69">
        <w:t>4</w:t>
      </w:r>
      <w:r>
        <w:t>/202</w:t>
      </w:r>
      <w:r w:rsidR="00447F69">
        <w:t>3</w:t>
      </w:r>
      <w:r>
        <w:t xml:space="preserve"> raffrontandolo con il triennio 202</w:t>
      </w:r>
      <w:r w:rsidR="00447F69">
        <w:t>4</w:t>
      </w:r>
      <w:r>
        <w:t>/202</w:t>
      </w:r>
      <w:r w:rsidR="00447F69">
        <w:t>3</w:t>
      </w:r>
      <w:r>
        <w:t>/202</w:t>
      </w:r>
      <w:r w:rsidR="00447F69">
        <w:t>2</w:t>
      </w:r>
    </w:p>
    <w:p w14:paraId="5B57BFB6" w14:textId="52248D9D" w:rsidR="009E678D" w:rsidRDefault="009E678D" w:rsidP="00B90B35">
      <w:r>
        <w:t>Per il 202</w:t>
      </w:r>
      <w:r w:rsidR="00447F69">
        <w:t>6</w:t>
      </w:r>
      <w:r>
        <w:t xml:space="preserve"> l’esito di tale verifica può dare luogo ai seguenti risultati:</w:t>
      </w:r>
    </w:p>
    <w:p w14:paraId="058994E8" w14:textId="1019208E" w:rsidR="00210F90" w:rsidRDefault="009E678D" w:rsidP="00210F90">
      <w:pPr>
        <w:pStyle w:val="Paragrafoelenco"/>
        <w:numPr>
          <w:ilvl w:val="0"/>
          <w:numId w:val="1"/>
        </w:numPr>
      </w:pPr>
      <w:r>
        <w:t xml:space="preserve">Entrambi i parametri risultano pari o positivi rispetto al triennio precedente. L’azienda in questo caso provvederà ad erogare EVR defiscalizzato nella misura del 4% dei minimi tabellari in vigore alla data del </w:t>
      </w:r>
      <w:proofErr w:type="gramStart"/>
      <w:r>
        <w:t>1 Luglio</w:t>
      </w:r>
      <w:proofErr w:type="gramEnd"/>
      <w:r>
        <w:t xml:space="preserve"> 2023. (</w:t>
      </w:r>
      <w:r w:rsidRPr="00210F90">
        <w:rPr>
          <w:b/>
          <w:bCs/>
          <w:u w:val="single"/>
        </w:rPr>
        <w:t>tab. A</w:t>
      </w:r>
      <w:r>
        <w:t xml:space="preserve">) </w:t>
      </w:r>
      <w:r w:rsidR="00A65C38">
        <w:t xml:space="preserve"> </w:t>
      </w:r>
    </w:p>
    <w:p w14:paraId="1287C08A" w14:textId="77777777" w:rsidR="00A65C38" w:rsidRDefault="00A65C38" w:rsidP="00A65C38">
      <w:pPr>
        <w:pStyle w:val="Paragrafoelenco"/>
      </w:pPr>
    </w:p>
    <w:p w14:paraId="2AAB6791" w14:textId="44DF99F8" w:rsidR="00A65C38" w:rsidRPr="00A65C38" w:rsidRDefault="00A65C38" w:rsidP="00A65C38">
      <w:pPr>
        <w:ind w:left="644"/>
        <w:contextualSpacing/>
        <w:rPr>
          <w:b/>
        </w:rPr>
      </w:pPr>
      <w:r w:rsidRPr="00A65C38">
        <w:rPr>
          <w:b/>
        </w:rPr>
        <w:t>TABELLA A) EVR periodo 1.1.202</w:t>
      </w:r>
      <w:r w:rsidR="00435717">
        <w:rPr>
          <w:b/>
        </w:rPr>
        <w:t>6</w:t>
      </w:r>
      <w:r w:rsidRPr="00A65C38">
        <w:rPr>
          <w:b/>
        </w:rPr>
        <w:t xml:space="preserve"> – 31.12.202</w:t>
      </w:r>
      <w:r w:rsidR="00435717">
        <w:rPr>
          <w:b/>
        </w:rPr>
        <w:t>6</w:t>
      </w:r>
      <w:r w:rsidRPr="00A65C38">
        <w:rPr>
          <w:b/>
        </w:rPr>
        <w:t xml:space="preserve"> (100%) </w:t>
      </w:r>
    </w:p>
    <w:p w14:paraId="0CB0F27B" w14:textId="77777777" w:rsidR="00A65C38" w:rsidRPr="00A65C38" w:rsidRDefault="00A65C38" w:rsidP="00A65C38">
      <w:pPr>
        <w:ind w:left="644"/>
        <w:contextualSpacing/>
      </w:pPr>
    </w:p>
    <w:tbl>
      <w:tblPr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6"/>
        <w:gridCol w:w="1333"/>
        <w:gridCol w:w="1287"/>
        <w:gridCol w:w="1287"/>
        <w:gridCol w:w="1560"/>
        <w:gridCol w:w="1560"/>
      </w:tblGrid>
      <w:tr w:rsidR="00A65C38" w:rsidRPr="00A65C38" w14:paraId="64A48F63" w14:textId="77777777" w:rsidTr="00B2470F">
        <w:tc>
          <w:tcPr>
            <w:tcW w:w="1366" w:type="dxa"/>
          </w:tcPr>
          <w:p w14:paraId="7B531320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LIVELLO</w:t>
            </w:r>
          </w:p>
        </w:tc>
        <w:tc>
          <w:tcPr>
            <w:tcW w:w="1333" w:type="dxa"/>
          </w:tcPr>
          <w:p w14:paraId="3D11A68A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Quota annuale EVR</w:t>
            </w:r>
          </w:p>
        </w:tc>
        <w:tc>
          <w:tcPr>
            <w:tcW w:w="1287" w:type="dxa"/>
          </w:tcPr>
          <w:p w14:paraId="692ED5F8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OPERAI</w:t>
            </w:r>
          </w:p>
          <w:p w14:paraId="44D38321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proofErr w:type="gramStart"/>
            <w:r w:rsidRPr="00A65C38">
              <w:t>EVR  paga</w:t>
            </w:r>
            <w:proofErr w:type="gramEnd"/>
            <w:r w:rsidRPr="00A65C38">
              <w:t xml:space="preserve"> oraria</w:t>
            </w:r>
          </w:p>
        </w:tc>
        <w:tc>
          <w:tcPr>
            <w:tcW w:w="1287" w:type="dxa"/>
          </w:tcPr>
          <w:p w14:paraId="015A6262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proofErr w:type="gramStart"/>
            <w:r w:rsidRPr="00A65C38">
              <w:t>OPERAI  importo</w:t>
            </w:r>
            <w:proofErr w:type="gramEnd"/>
            <w:r w:rsidRPr="00A65C38">
              <w:t xml:space="preserve"> mensile</w:t>
            </w:r>
          </w:p>
        </w:tc>
        <w:tc>
          <w:tcPr>
            <w:tcW w:w="1560" w:type="dxa"/>
          </w:tcPr>
          <w:p w14:paraId="037CF178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IMPIEGATI importo mensile</w:t>
            </w:r>
          </w:p>
        </w:tc>
        <w:tc>
          <w:tcPr>
            <w:tcW w:w="1560" w:type="dxa"/>
          </w:tcPr>
          <w:p w14:paraId="6B482DFB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OPERAI</w:t>
            </w:r>
          </w:p>
          <w:p w14:paraId="4B18F405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DISCONTINUI – GUARDIANI</w:t>
            </w:r>
          </w:p>
          <w:p w14:paraId="17564BBF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Importo Paga oraria</w:t>
            </w:r>
          </w:p>
        </w:tc>
      </w:tr>
      <w:tr w:rsidR="00A65C38" w:rsidRPr="00A65C38" w14:paraId="0AEE0D13" w14:textId="77777777" w:rsidTr="00B2470F">
        <w:tc>
          <w:tcPr>
            <w:tcW w:w="1366" w:type="dxa"/>
          </w:tcPr>
          <w:p w14:paraId="181DC13A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1</w:t>
            </w:r>
          </w:p>
        </w:tc>
        <w:tc>
          <w:tcPr>
            <w:tcW w:w="1333" w:type="dxa"/>
          </w:tcPr>
          <w:p w14:paraId="488A9600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473,04</w:t>
            </w:r>
          </w:p>
        </w:tc>
        <w:tc>
          <w:tcPr>
            <w:tcW w:w="1287" w:type="dxa"/>
          </w:tcPr>
          <w:p w14:paraId="07A9663B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0,22</w:t>
            </w:r>
          </w:p>
        </w:tc>
        <w:tc>
          <w:tcPr>
            <w:tcW w:w="1287" w:type="dxa"/>
          </w:tcPr>
          <w:p w14:paraId="08C38BF3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39,42</w:t>
            </w:r>
          </w:p>
        </w:tc>
        <w:tc>
          <w:tcPr>
            <w:tcW w:w="1560" w:type="dxa"/>
          </w:tcPr>
          <w:p w14:paraId="50DCAAB0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39,42</w:t>
            </w:r>
          </w:p>
        </w:tc>
        <w:tc>
          <w:tcPr>
            <w:tcW w:w="1560" w:type="dxa"/>
          </w:tcPr>
          <w:p w14:paraId="3C8D11BB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0,19</w:t>
            </w:r>
          </w:p>
        </w:tc>
      </w:tr>
      <w:tr w:rsidR="00A65C38" w:rsidRPr="00A65C38" w14:paraId="7AACC714" w14:textId="77777777" w:rsidTr="00B2470F">
        <w:tc>
          <w:tcPr>
            <w:tcW w:w="1366" w:type="dxa"/>
          </w:tcPr>
          <w:p w14:paraId="69785915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2</w:t>
            </w:r>
          </w:p>
        </w:tc>
        <w:tc>
          <w:tcPr>
            <w:tcW w:w="1333" w:type="dxa"/>
          </w:tcPr>
          <w:p w14:paraId="48FE69E6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553,68</w:t>
            </w:r>
          </w:p>
        </w:tc>
        <w:tc>
          <w:tcPr>
            <w:tcW w:w="1287" w:type="dxa"/>
          </w:tcPr>
          <w:p w14:paraId="63316C47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0,26</w:t>
            </w:r>
          </w:p>
        </w:tc>
        <w:tc>
          <w:tcPr>
            <w:tcW w:w="1287" w:type="dxa"/>
          </w:tcPr>
          <w:p w14:paraId="7A13C3D2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46,14</w:t>
            </w:r>
          </w:p>
        </w:tc>
        <w:tc>
          <w:tcPr>
            <w:tcW w:w="1560" w:type="dxa"/>
          </w:tcPr>
          <w:p w14:paraId="634C3BEF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46,14</w:t>
            </w:r>
          </w:p>
        </w:tc>
        <w:tc>
          <w:tcPr>
            <w:tcW w:w="1560" w:type="dxa"/>
          </w:tcPr>
          <w:p w14:paraId="7EA42858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0,22</w:t>
            </w:r>
          </w:p>
        </w:tc>
      </w:tr>
      <w:tr w:rsidR="00A65C38" w:rsidRPr="00A65C38" w14:paraId="5EF675D1" w14:textId="77777777" w:rsidTr="00B2470F">
        <w:tc>
          <w:tcPr>
            <w:tcW w:w="1366" w:type="dxa"/>
          </w:tcPr>
          <w:p w14:paraId="515E4812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3</w:t>
            </w:r>
          </w:p>
        </w:tc>
        <w:tc>
          <w:tcPr>
            <w:tcW w:w="1333" w:type="dxa"/>
          </w:tcPr>
          <w:p w14:paraId="28FFB37B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616,08</w:t>
            </w:r>
          </w:p>
        </w:tc>
        <w:tc>
          <w:tcPr>
            <w:tcW w:w="1287" w:type="dxa"/>
          </w:tcPr>
          <w:p w14:paraId="74954076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0,29</w:t>
            </w:r>
          </w:p>
        </w:tc>
        <w:tc>
          <w:tcPr>
            <w:tcW w:w="1287" w:type="dxa"/>
          </w:tcPr>
          <w:p w14:paraId="1CD6D359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51,34</w:t>
            </w:r>
          </w:p>
        </w:tc>
        <w:tc>
          <w:tcPr>
            <w:tcW w:w="1560" w:type="dxa"/>
          </w:tcPr>
          <w:p w14:paraId="7876C722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51,34</w:t>
            </w:r>
          </w:p>
        </w:tc>
        <w:tc>
          <w:tcPr>
            <w:tcW w:w="1560" w:type="dxa"/>
          </w:tcPr>
          <w:p w14:paraId="7FC26054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0,25</w:t>
            </w:r>
          </w:p>
        </w:tc>
      </w:tr>
      <w:tr w:rsidR="00A65C38" w:rsidRPr="00A65C38" w14:paraId="7D263772" w14:textId="77777777" w:rsidTr="00B2470F">
        <w:tc>
          <w:tcPr>
            <w:tcW w:w="1366" w:type="dxa"/>
          </w:tcPr>
          <w:p w14:paraId="3012C425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4</w:t>
            </w:r>
          </w:p>
        </w:tc>
        <w:tc>
          <w:tcPr>
            <w:tcW w:w="1333" w:type="dxa"/>
          </w:tcPr>
          <w:p w14:paraId="5AFB8486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662,76</w:t>
            </w:r>
          </w:p>
        </w:tc>
        <w:tc>
          <w:tcPr>
            <w:tcW w:w="1287" w:type="dxa"/>
          </w:tcPr>
          <w:p w14:paraId="7E17F4A6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0,31</w:t>
            </w:r>
          </w:p>
        </w:tc>
        <w:tc>
          <w:tcPr>
            <w:tcW w:w="1287" w:type="dxa"/>
          </w:tcPr>
          <w:p w14:paraId="78117AB0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55,23</w:t>
            </w:r>
          </w:p>
        </w:tc>
        <w:tc>
          <w:tcPr>
            <w:tcW w:w="1560" w:type="dxa"/>
          </w:tcPr>
          <w:p w14:paraId="519CB1D7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55,23</w:t>
            </w:r>
          </w:p>
        </w:tc>
        <w:tc>
          <w:tcPr>
            <w:tcW w:w="1560" w:type="dxa"/>
          </w:tcPr>
          <w:p w14:paraId="035F6159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0,27</w:t>
            </w:r>
          </w:p>
        </w:tc>
      </w:tr>
      <w:tr w:rsidR="00A65C38" w:rsidRPr="00A65C38" w14:paraId="294C66CD" w14:textId="77777777" w:rsidTr="00B2470F">
        <w:tc>
          <w:tcPr>
            <w:tcW w:w="1366" w:type="dxa"/>
          </w:tcPr>
          <w:p w14:paraId="3E29FF62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5</w:t>
            </w:r>
          </w:p>
        </w:tc>
        <w:tc>
          <w:tcPr>
            <w:tcW w:w="1333" w:type="dxa"/>
          </w:tcPr>
          <w:p w14:paraId="6C372CE3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710,88</w:t>
            </w:r>
          </w:p>
        </w:tc>
        <w:tc>
          <w:tcPr>
            <w:tcW w:w="1287" w:type="dxa"/>
          </w:tcPr>
          <w:p w14:paraId="1BC1FBF3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0,34</w:t>
            </w:r>
          </w:p>
        </w:tc>
        <w:tc>
          <w:tcPr>
            <w:tcW w:w="1287" w:type="dxa"/>
          </w:tcPr>
          <w:p w14:paraId="7BEB59F0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59,24</w:t>
            </w:r>
          </w:p>
        </w:tc>
        <w:tc>
          <w:tcPr>
            <w:tcW w:w="1560" w:type="dxa"/>
          </w:tcPr>
          <w:p w14:paraId="0EE64307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59,24</w:t>
            </w:r>
          </w:p>
        </w:tc>
        <w:tc>
          <w:tcPr>
            <w:tcW w:w="1560" w:type="dxa"/>
          </w:tcPr>
          <w:p w14:paraId="32A61A51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0,28</w:t>
            </w:r>
          </w:p>
        </w:tc>
      </w:tr>
      <w:tr w:rsidR="00A65C38" w:rsidRPr="00A65C38" w14:paraId="379FF5AD" w14:textId="77777777" w:rsidTr="00B2470F">
        <w:tc>
          <w:tcPr>
            <w:tcW w:w="1366" w:type="dxa"/>
          </w:tcPr>
          <w:p w14:paraId="731083FC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6</w:t>
            </w:r>
          </w:p>
        </w:tc>
        <w:tc>
          <w:tcPr>
            <w:tcW w:w="1333" w:type="dxa"/>
          </w:tcPr>
          <w:p w14:paraId="5BA45F9E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852,96</w:t>
            </w:r>
          </w:p>
        </w:tc>
        <w:tc>
          <w:tcPr>
            <w:tcW w:w="1287" w:type="dxa"/>
          </w:tcPr>
          <w:p w14:paraId="4BF52104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0,41</w:t>
            </w:r>
          </w:p>
        </w:tc>
        <w:tc>
          <w:tcPr>
            <w:tcW w:w="1287" w:type="dxa"/>
          </w:tcPr>
          <w:p w14:paraId="16007085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71,08</w:t>
            </w:r>
          </w:p>
        </w:tc>
        <w:tc>
          <w:tcPr>
            <w:tcW w:w="1560" w:type="dxa"/>
          </w:tcPr>
          <w:p w14:paraId="29E95E88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71,08</w:t>
            </w:r>
          </w:p>
        </w:tc>
        <w:tc>
          <w:tcPr>
            <w:tcW w:w="1560" w:type="dxa"/>
          </w:tcPr>
          <w:p w14:paraId="78DC546E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0,34</w:t>
            </w:r>
          </w:p>
        </w:tc>
      </w:tr>
      <w:tr w:rsidR="00A65C38" w:rsidRPr="00A65C38" w14:paraId="079F55C6" w14:textId="77777777" w:rsidTr="00B2470F">
        <w:tc>
          <w:tcPr>
            <w:tcW w:w="1366" w:type="dxa"/>
          </w:tcPr>
          <w:p w14:paraId="0EA0AF1D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7</w:t>
            </w:r>
          </w:p>
        </w:tc>
        <w:tc>
          <w:tcPr>
            <w:tcW w:w="1333" w:type="dxa"/>
          </w:tcPr>
          <w:p w14:paraId="456AA707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956,76</w:t>
            </w:r>
          </w:p>
        </w:tc>
        <w:tc>
          <w:tcPr>
            <w:tcW w:w="1287" w:type="dxa"/>
          </w:tcPr>
          <w:p w14:paraId="279699ED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0,46</w:t>
            </w:r>
          </w:p>
        </w:tc>
        <w:tc>
          <w:tcPr>
            <w:tcW w:w="1287" w:type="dxa"/>
          </w:tcPr>
          <w:p w14:paraId="579BDF87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79,73</w:t>
            </w:r>
          </w:p>
        </w:tc>
        <w:tc>
          <w:tcPr>
            <w:tcW w:w="1560" w:type="dxa"/>
          </w:tcPr>
          <w:p w14:paraId="11DB345C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79,73</w:t>
            </w:r>
          </w:p>
        </w:tc>
        <w:tc>
          <w:tcPr>
            <w:tcW w:w="1560" w:type="dxa"/>
          </w:tcPr>
          <w:p w14:paraId="217459A2" w14:textId="77777777" w:rsidR="00A65C38" w:rsidRPr="00A65C38" w:rsidRDefault="00A65C38" w:rsidP="00A65C38">
            <w:pPr>
              <w:spacing w:after="0" w:line="240" w:lineRule="auto"/>
              <w:contextualSpacing/>
              <w:jc w:val="center"/>
            </w:pPr>
            <w:r w:rsidRPr="00A65C38">
              <w:t>0,38</w:t>
            </w:r>
          </w:p>
        </w:tc>
      </w:tr>
    </w:tbl>
    <w:p w14:paraId="70452C3D" w14:textId="77777777" w:rsidR="00A65C38" w:rsidRDefault="00A65C38" w:rsidP="00A65C38">
      <w:pPr>
        <w:pStyle w:val="Paragrafoelenco"/>
      </w:pPr>
    </w:p>
    <w:p w14:paraId="43EB0854" w14:textId="77777777" w:rsidR="00A65C38" w:rsidRDefault="00A65C38" w:rsidP="00A65C38">
      <w:pPr>
        <w:pStyle w:val="Paragrafoelenco"/>
      </w:pPr>
    </w:p>
    <w:p w14:paraId="37ACADC7" w14:textId="07821F5D" w:rsidR="009E678D" w:rsidRDefault="00210F90" w:rsidP="00210F90">
      <w:pPr>
        <w:pStyle w:val="Paragrafoelenco"/>
        <w:numPr>
          <w:ilvl w:val="0"/>
          <w:numId w:val="1"/>
        </w:numPr>
      </w:pPr>
      <w:r>
        <w:t xml:space="preserve">Soltanto </w:t>
      </w:r>
      <w:r w:rsidR="009E678D">
        <w:t>uno dei parametri aziendali risulta negativo</w:t>
      </w:r>
      <w:r>
        <w:t>. In questo caso</w:t>
      </w:r>
      <w:r w:rsidR="009E678D">
        <w:t xml:space="preserve"> l’azienda erogherà EVR nella misura pari al 50% del suddetto 4% (</w:t>
      </w:r>
      <w:r w:rsidR="009E678D" w:rsidRPr="00210F90">
        <w:rPr>
          <w:b/>
          <w:bCs/>
          <w:u w:val="single"/>
        </w:rPr>
        <w:t>tab. B</w:t>
      </w:r>
      <w:r w:rsidR="009E678D">
        <w:t xml:space="preserve">) </w:t>
      </w:r>
    </w:p>
    <w:p w14:paraId="38844D9C" w14:textId="4401754F" w:rsidR="00A65C38" w:rsidRPr="00A65C38" w:rsidRDefault="00A65C38" w:rsidP="00A65C38">
      <w:pPr>
        <w:pStyle w:val="Paragrafoelenco"/>
        <w:numPr>
          <w:ilvl w:val="0"/>
          <w:numId w:val="1"/>
        </w:numPr>
        <w:rPr>
          <w:b/>
        </w:rPr>
      </w:pPr>
      <w:r w:rsidRPr="00A65C38">
        <w:rPr>
          <w:b/>
        </w:rPr>
        <w:lastRenderedPageBreak/>
        <w:t>TABELLA B) EVR periodo 1.</w:t>
      </w:r>
      <w:r w:rsidR="00435717">
        <w:rPr>
          <w:b/>
        </w:rPr>
        <w:t>1</w:t>
      </w:r>
      <w:r w:rsidRPr="00A65C38">
        <w:rPr>
          <w:b/>
        </w:rPr>
        <w:t>.202</w:t>
      </w:r>
      <w:r w:rsidR="00435717">
        <w:rPr>
          <w:b/>
        </w:rPr>
        <w:t>6</w:t>
      </w:r>
      <w:r w:rsidRPr="00A65C38">
        <w:rPr>
          <w:b/>
        </w:rPr>
        <w:t xml:space="preserve"> – 31.12.202</w:t>
      </w:r>
      <w:r w:rsidR="00435717">
        <w:rPr>
          <w:b/>
        </w:rPr>
        <w:t>6</w:t>
      </w:r>
      <w:r w:rsidRPr="00A65C38">
        <w:rPr>
          <w:b/>
        </w:rPr>
        <w:t xml:space="preserve"> (50%)</w:t>
      </w:r>
    </w:p>
    <w:tbl>
      <w:tblPr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6"/>
        <w:gridCol w:w="1333"/>
        <w:gridCol w:w="1287"/>
        <w:gridCol w:w="1287"/>
        <w:gridCol w:w="1560"/>
        <w:gridCol w:w="1560"/>
      </w:tblGrid>
      <w:tr w:rsidR="00A65C38" w:rsidRPr="00260533" w14:paraId="6975A880" w14:textId="77777777" w:rsidTr="00B2470F">
        <w:tc>
          <w:tcPr>
            <w:tcW w:w="1366" w:type="dxa"/>
          </w:tcPr>
          <w:p w14:paraId="46A237C8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LIVELLO</w:t>
            </w:r>
          </w:p>
        </w:tc>
        <w:tc>
          <w:tcPr>
            <w:tcW w:w="1333" w:type="dxa"/>
          </w:tcPr>
          <w:p w14:paraId="5842D2E4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Quota annuale EVR</w:t>
            </w:r>
          </w:p>
        </w:tc>
        <w:tc>
          <w:tcPr>
            <w:tcW w:w="1287" w:type="dxa"/>
          </w:tcPr>
          <w:p w14:paraId="16A14980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OPERAI</w:t>
            </w:r>
          </w:p>
          <w:p w14:paraId="448D70B7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proofErr w:type="gramStart"/>
            <w:r w:rsidRPr="00260533">
              <w:t>EVR  paga</w:t>
            </w:r>
            <w:proofErr w:type="gramEnd"/>
            <w:r w:rsidRPr="00260533">
              <w:t xml:space="preserve"> oraria</w:t>
            </w:r>
          </w:p>
        </w:tc>
        <w:tc>
          <w:tcPr>
            <w:tcW w:w="1287" w:type="dxa"/>
          </w:tcPr>
          <w:p w14:paraId="012A05AF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proofErr w:type="gramStart"/>
            <w:r w:rsidRPr="00260533">
              <w:t>OPERAI  importo</w:t>
            </w:r>
            <w:proofErr w:type="gramEnd"/>
            <w:r w:rsidRPr="00260533">
              <w:t xml:space="preserve"> mensile</w:t>
            </w:r>
          </w:p>
        </w:tc>
        <w:tc>
          <w:tcPr>
            <w:tcW w:w="1560" w:type="dxa"/>
          </w:tcPr>
          <w:p w14:paraId="4428BEF3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IMPIEGATI importo mensile</w:t>
            </w:r>
          </w:p>
        </w:tc>
        <w:tc>
          <w:tcPr>
            <w:tcW w:w="1560" w:type="dxa"/>
          </w:tcPr>
          <w:p w14:paraId="6A3248D7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OPERAI DISCONTINUI -GUARDIANI</w:t>
            </w:r>
          </w:p>
          <w:p w14:paraId="2621603C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Importo paga oraria</w:t>
            </w:r>
          </w:p>
        </w:tc>
      </w:tr>
      <w:tr w:rsidR="00A65C38" w:rsidRPr="00260533" w14:paraId="06651850" w14:textId="77777777" w:rsidTr="00B2470F">
        <w:tc>
          <w:tcPr>
            <w:tcW w:w="1366" w:type="dxa"/>
          </w:tcPr>
          <w:p w14:paraId="61CE1402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1</w:t>
            </w:r>
          </w:p>
        </w:tc>
        <w:tc>
          <w:tcPr>
            <w:tcW w:w="1333" w:type="dxa"/>
          </w:tcPr>
          <w:p w14:paraId="39E284F1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236,52</w:t>
            </w:r>
          </w:p>
        </w:tc>
        <w:tc>
          <w:tcPr>
            <w:tcW w:w="1287" w:type="dxa"/>
          </w:tcPr>
          <w:p w14:paraId="4212E0D3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0,11</w:t>
            </w:r>
          </w:p>
        </w:tc>
        <w:tc>
          <w:tcPr>
            <w:tcW w:w="1287" w:type="dxa"/>
          </w:tcPr>
          <w:p w14:paraId="6947DF3C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19,71</w:t>
            </w:r>
          </w:p>
        </w:tc>
        <w:tc>
          <w:tcPr>
            <w:tcW w:w="1560" w:type="dxa"/>
          </w:tcPr>
          <w:p w14:paraId="054BDFCF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19,71</w:t>
            </w:r>
          </w:p>
        </w:tc>
        <w:tc>
          <w:tcPr>
            <w:tcW w:w="1560" w:type="dxa"/>
          </w:tcPr>
          <w:p w14:paraId="4AD5C7F6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0,10</w:t>
            </w:r>
          </w:p>
        </w:tc>
      </w:tr>
      <w:tr w:rsidR="00A65C38" w:rsidRPr="00260533" w14:paraId="7F07AEB8" w14:textId="77777777" w:rsidTr="00B2470F">
        <w:tc>
          <w:tcPr>
            <w:tcW w:w="1366" w:type="dxa"/>
          </w:tcPr>
          <w:p w14:paraId="6F6276C6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2</w:t>
            </w:r>
          </w:p>
        </w:tc>
        <w:tc>
          <w:tcPr>
            <w:tcW w:w="1333" w:type="dxa"/>
          </w:tcPr>
          <w:p w14:paraId="2F736F3C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276,84</w:t>
            </w:r>
          </w:p>
        </w:tc>
        <w:tc>
          <w:tcPr>
            <w:tcW w:w="1287" w:type="dxa"/>
          </w:tcPr>
          <w:p w14:paraId="7A7F1A73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0,13</w:t>
            </w:r>
          </w:p>
        </w:tc>
        <w:tc>
          <w:tcPr>
            <w:tcW w:w="1287" w:type="dxa"/>
          </w:tcPr>
          <w:p w14:paraId="79269CD1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23,07</w:t>
            </w:r>
          </w:p>
        </w:tc>
        <w:tc>
          <w:tcPr>
            <w:tcW w:w="1560" w:type="dxa"/>
          </w:tcPr>
          <w:p w14:paraId="595B059F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23,07</w:t>
            </w:r>
          </w:p>
        </w:tc>
        <w:tc>
          <w:tcPr>
            <w:tcW w:w="1560" w:type="dxa"/>
          </w:tcPr>
          <w:p w14:paraId="13F37CCE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0,11</w:t>
            </w:r>
          </w:p>
        </w:tc>
      </w:tr>
      <w:tr w:rsidR="00A65C38" w:rsidRPr="00260533" w14:paraId="163FCADB" w14:textId="77777777" w:rsidTr="00B2470F">
        <w:tc>
          <w:tcPr>
            <w:tcW w:w="1366" w:type="dxa"/>
          </w:tcPr>
          <w:p w14:paraId="64C6B869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3</w:t>
            </w:r>
          </w:p>
        </w:tc>
        <w:tc>
          <w:tcPr>
            <w:tcW w:w="1333" w:type="dxa"/>
          </w:tcPr>
          <w:p w14:paraId="369D7FD1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308,04</w:t>
            </w:r>
          </w:p>
        </w:tc>
        <w:tc>
          <w:tcPr>
            <w:tcW w:w="1287" w:type="dxa"/>
          </w:tcPr>
          <w:p w14:paraId="533D4F70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0,14</w:t>
            </w:r>
          </w:p>
        </w:tc>
        <w:tc>
          <w:tcPr>
            <w:tcW w:w="1287" w:type="dxa"/>
          </w:tcPr>
          <w:p w14:paraId="721D65B5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25,67</w:t>
            </w:r>
          </w:p>
        </w:tc>
        <w:tc>
          <w:tcPr>
            <w:tcW w:w="1560" w:type="dxa"/>
          </w:tcPr>
          <w:p w14:paraId="6CD3D1C7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25,67</w:t>
            </w:r>
          </w:p>
        </w:tc>
        <w:tc>
          <w:tcPr>
            <w:tcW w:w="1560" w:type="dxa"/>
          </w:tcPr>
          <w:p w14:paraId="1523B768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0,12</w:t>
            </w:r>
          </w:p>
        </w:tc>
      </w:tr>
      <w:tr w:rsidR="00A65C38" w:rsidRPr="00260533" w14:paraId="7A57944E" w14:textId="77777777" w:rsidTr="00B2470F">
        <w:tc>
          <w:tcPr>
            <w:tcW w:w="1366" w:type="dxa"/>
          </w:tcPr>
          <w:p w14:paraId="2855DE45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4</w:t>
            </w:r>
          </w:p>
        </w:tc>
        <w:tc>
          <w:tcPr>
            <w:tcW w:w="1333" w:type="dxa"/>
          </w:tcPr>
          <w:p w14:paraId="013CC514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331,38</w:t>
            </w:r>
          </w:p>
        </w:tc>
        <w:tc>
          <w:tcPr>
            <w:tcW w:w="1287" w:type="dxa"/>
          </w:tcPr>
          <w:p w14:paraId="136132BC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0,15</w:t>
            </w:r>
          </w:p>
        </w:tc>
        <w:tc>
          <w:tcPr>
            <w:tcW w:w="1287" w:type="dxa"/>
          </w:tcPr>
          <w:p w14:paraId="12E41F0E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27,61</w:t>
            </w:r>
          </w:p>
        </w:tc>
        <w:tc>
          <w:tcPr>
            <w:tcW w:w="1560" w:type="dxa"/>
          </w:tcPr>
          <w:p w14:paraId="54882960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27,61</w:t>
            </w:r>
          </w:p>
        </w:tc>
        <w:tc>
          <w:tcPr>
            <w:tcW w:w="1560" w:type="dxa"/>
          </w:tcPr>
          <w:p w14:paraId="06A81C6F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0,13</w:t>
            </w:r>
          </w:p>
        </w:tc>
      </w:tr>
      <w:tr w:rsidR="00A65C38" w:rsidRPr="00260533" w14:paraId="54323122" w14:textId="77777777" w:rsidTr="00B2470F">
        <w:tc>
          <w:tcPr>
            <w:tcW w:w="1366" w:type="dxa"/>
          </w:tcPr>
          <w:p w14:paraId="0CE16734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5</w:t>
            </w:r>
          </w:p>
        </w:tc>
        <w:tc>
          <w:tcPr>
            <w:tcW w:w="1333" w:type="dxa"/>
          </w:tcPr>
          <w:p w14:paraId="3E40FAE6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355,44</w:t>
            </w:r>
          </w:p>
        </w:tc>
        <w:tc>
          <w:tcPr>
            <w:tcW w:w="1287" w:type="dxa"/>
          </w:tcPr>
          <w:p w14:paraId="5DE62E8E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0,17</w:t>
            </w:r>
          </w:p>
        </w:tc>
        <w:tc>
          <w:tcPr>
            <w:tcW w:w="1287" w:type="dxa"/>
          </w:tcPr>
          <w:p w14:paraId="6294F818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29,62</w:t>
            </w:r>
          </w:p>
        </w:tc>
        <w:tc>
          <w:tcPr>
            <w:tcW w:w="1560" w:type="dxa"/>
          </w:tcPr>
          <w:p w14:paraId="07FE89E3" w14:textId="77777777" w:rsidR="00A65C38" w:rsidRPr="00260533" w:rsidRDefault="00A65C38" w:rsidP="00B2470F">
            <w:pPr>
              <w:spacing w:after="0" w:line="240" w:lineRule="auto"/>
              <w:contextualSpacing/>
            </w:pPr>
            <w:r w:rsidRPr="00260533">
              <w:t xml:space="preserve">         29,62</w:t>
            </w:r>
          </w:p>
        </w:tc>
        <w:tc>
          <w:tcPr>
            <w:tcW w:w="1560" w:type="dxa"/>
          </w:tcPr>
          <w:p w14:paraId="4AFC82C9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0,14</w:t>
            </w:r>
          </w:p>
        </w:tc>
      </w:tr>
      <w:tr w:rsidR="00A65C38" w:rsidRPr="00260533" w14:paraId="2B57B439" w14:textId="77777777" w:rsidTr="00B2470F">
        <w:tc>
          <w:tcPr>
            <w:tcW w:w="1366" w:type="dxa"/>
          </w:tcPr>
          <w:p w14:paraId="2493D692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6</w:t>
            </w:r>
          </w:p>
        </w:tc>
        <w:tc>
          <w:tcPr>
            <w:tcW w:w="1333" w:type="dxa"/>
          </w:tcPr>
          <w:p w14:paraId="569B641F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426,48</w:t>
            </w:r>
          </w:p>
        </w:tc>
        <w:tc>
          <w:tcPr>
            <w:tcW w:w="1287" w:type="dxa"/>
          </w:tcPr>
          <w:p w14:paraId="225CE53C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0,21</w:t>
            </w:r>
          </w:p>
        </w:tc>
        <w:tc>
          <w:tcPr>
            <w:tcW w:w="1287" w:type="dxa"/>
          </w:tcPr>
          <w:p w14:paraId="60D2FED2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35,54</w:t>
            </w:r>
          </w:p>
        </w:tc>
        <w:tc>
          <w:tcPr>
            <w:tcW w:w="1560" w:type="dxa"/>
          </w:tcPr>
          <w:p w14:paraId="198697D5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35,54</w:t>
            </w:r>
          </w:p>
        </w:tc>
        <w:tc>
          <w:tcPr>
            <w:tcW w:w="1560" w:type="dxa"/>
          </w:tcPr>
          <w:p w14:paraId="5B7B7C2D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0,17</w:t>
            </w:r>
          </w:p>
        </w:tc>
      </w:tr>
      <w:tr w:rsidR="00A65C38" w:rsidRPr="00260533" w14:paraId="692F4CA6" w14:textId="77777777" w:rsidTr="00B2470F">
        <w:tc>
          <w:tcPr>
            <w:tcW w:w="1366" w:type="dxa"/>
          </w:tcPr>
          <w:p w14:paraId="5EA9BB6F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7</w:t>
            </w:r>
          </w:p>
        </w:tc>
        <w:tc>
          <w:tcPr>
            <w:tcW w:w="1333" w:type="dxa"/>
          </w:tcPr>
          <w:p w14:paraId="30886B2A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478,38</w:t>
            </w:r>
          </w:p>
        </w:tc>
        <w:tc>
          <w:tcPr>
            <w:tcW w:w="1287" w:type="dxa"/>
          </w:tcPr>
          <w:p w14:paraId="7C83FBED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0,23</w:t>
            </w:r>
          </w:p>
        </w:tc>
        <w:tc>
          <w:tcPr>
            <w:tcW w:w="1287" w:type="dxa"/>
          </w:tcPr>
          <w:p w14:paraId="6E64B2D9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39,86</w:t>
            </w:r>
          </w:p>
        </w:tc>
        <w:tc>
          <w:tcPr>
            <w:tcW w:w="1560" w:type="dxa"/>
          </w:tcPr>
          <w:p w14:paraId="282E237F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39,86</w:t>
            </w:r>
          </w:p>
        </w:tc>
        <w:tc>
          <w:tcPr>
            <w:tcW w:w="1560" w:type="dxa"/>
          </w:tcPr>
          <w:p w14:paraId="0D1491F0" w14:textId="77777777" w:rsidR="00A65C38" w:rsidRPr="00260533" w:rsidRDefault="00A65C38" w:rsidP="00B2470F">
            <w:pPr>
              <w:spacing w:after="0" w:line="240" w:lineRule="auto"/>
              <w:contextualSpacing/>
              <w:jc w:val="center"/>
            </w:pPr>
            <w:r w:rsidRPr="00260533">
              <w:t>0,19</w:t>
            </w:r>
          </w:p>
        </w:tc>
      </w:tr>
    </w:tbl>
    <w:p w14:paraId="588C05DD" w14:textId="77777777" w:rsidR="00A65C38" w:rsidRDefault="00A65C38" w:rsidP="00A65C38">
      <w:pPr>
        <w:pStyle w:val="Paragrafoelenco"/>
      </w:pPr>
    </w:p>
    <w:p w14:paraId="29F01D87" w14:textId="77777777" w:rsidR="00A65C38" w:rsidRDefault="00A65C38" w:rsidP="00A65C38">
      <w:pPr>
        <w:pStyle w:val="Paragrafoelenco"/>
      </w:pPr>
    </w:p>
    <w:p w14:paraId="47AC7A0E" w14:textId="519A5D0A" w:rsidR="009E678D" w:rsidRDefault="00210F90" w:rsidP="009E678D">
      <w:pPr>
        <w:pStyle w:val="Paragrafoelenco"/>
        <w:numPr>
          <w:ilvl w:val="0"/>
          <w:numId w:val="1"/>
        </w:numPr>
      </w:pPr>
      <w:r>
        <w:t>E</w:t>
      </w:r>
      <w:r w:rsidR="009E678D">
        <w:t>ntrambi i parametri risultano negativi</w:t>
      </w:r>
      <w:r w:rsidR="007049A1">
        <w:t>.  In questo caso</w:t>
      </w:r>
      <w:r w:rsidR="009E678D">
        <w:t xml:space="preserve"> l’azienda non erogherà EVR </w:t>
      </w:r>
      <w:r w:rsidR="00A65C38">
        <w:t xml:space="preserve"> </w:t>
      </w:r>
    </w:p>
    <w:p w14:paraId="329E6084" w14:textId="77777777" w:rsidR="009E678D" w:rsidRDefault="009E678D" w:rsidP="009E678D"/>
    <w:p w14:paraId="1F789D12" w14:textId="1206166C" w:rsidR="009E678D" w:rsidRPr="00535293" w:rsidRDefault="009E678D" w:rsidP="009E678D">
      <w:pPr>
        <w:rPr>
          <w:b/>
          <w:bCs/>
          <w:u w:val="single"/>
        </w:rPr>
      </w:pPr>
      <w:r w:rsidRPr="00535293">
        <w:rPr>
          <w:b/>
          <w:bCs/>
          <w:u w:val="single"/>
        </w:rPr>
        <w:t xml:space="preserve">N.B </w:t>
      </w:r>
    </w:p>
    <w:p w14:paraId="50B84F70" w14:textId="0FA9D9F0" w:rsidR="009E678D" w:rsidRPr="00535293" w:rsidRDefault="009E678D" w:rsidP="00535293">
      <w:pPr>
        <w:jc w:val="both"/>
      </w:pPr>
      <w:r w:rsidRPr="00535293">
        <w:t>L’impresa che per il 202</w:t>
      </w:r>
      <w:r w:rsidR="00FE4903">
        <w:t>6</w:t>
      </w:r>
      <w:r w:rsidRPr="00535293">
        <w:t xml:space="preserve"> corrisponde ai lavoratori EVR in misura ridotta di cui alla </w:t>
      </w:r>
      <w:r w:rsidRPr="00210F90">
        <w:rPr>
          <w:b/>
          <w:bCs/>
          <w:u w:val="single"/>
        </w:rPr>
        <w:t>tabella B</w:t>
      </w:r>
      <w:r w:rsidRPr="00535293">
        <w:t xml:space="preserve"> o che non corrisponde EVR</w:t>
      </w:r>
      <w:r w:rsidR="00210F90">
        <w:t>,</w:t>
      </w:r>
      <w:r w:rsidRPr="00535293">
        <w:t xml:space="preserve"> dovrà inviare entro il </w:t>
      </w:r>
      <w:r w:rsidR="00FE4903" w:rsidRPr="001B0757">
        <w:rPr>
          <w:b/>
          <w:bCs/>
          <w:u w:val="single"/>
        </w:rPr>
        <w:t>30 Settembre</w:t>
      </w:r>
      <w:r w:rsidR="003B56F2" w:rsidRPr="001B0757">
        <w:rPr>
          <w:b/>
          <w:bCs/>
          <w:u w:val="single"/>
        </w:rPr>
        <w:t xml:space="preserve"> 202</w:t>
      </w:r>
      <w:r w:rsidR="00FE4903" w:rsidRPr="001B0757">
        <w:rPr>
          <w:b/>
          <w:bCs/>
          <w:u w:val="single"/>
        </w:rPr>
        <w:t>6</w:t>
      </w:r>
      <w:r w:rsidRPr="00535293">
        <w:t xml:space="preserve"> apposita autodichiarazione alla CNA di ROMA e all’</w:t>
      </w:r>
      <w:proofErr w:type="spellStart"/>
      <w:r w:rsidRPr="00535293">
        <w:t>Edilcassa</w:t>
      </w:r>
      <w:proofErr w:type="spellEnd"/>
      <w:r w:rsidRPr="00535293">
        <w:t xml:space="preserve"> LAZIO, dandone comunicazione alle RSA o RSU ove costituite. </w:t>
      </w:r>
    </w:p>
    <w:p w14:paraId="234D6C85" w14:textId="57AD014A" w:rsidR="009E678D" w:rsidRPr="00535293" w:rsidRDefault="009E678D" w:rsidP="00535293">
      <w:pPr>
        <w:jc w:val="both"/>
      </w:pPr>
      <w:r w:rsidRPr="00535293">
        <w:t xml:space="preserve">L’autodichiarazione ha per oggetto il mancato raggiungimento di uno o entrambi i parametri aziendali e dovrà essere comunicata utilizzando esclusivamente </w:t>
      </w:r>
      <w:r w:rsidR="00535293" w:rsidRPr="00535293">
        <w:t xml:space="preserve">il fac-simile allegato e trasmettendo la documentazione relativa al triennio di riferimento. </w:t>
      </w:r>
    </w:p>
    <w:p w14:paraId="4FFC44A7" w14:textId="58000488" w:rsidR="00535293" w:rsidRPr="00535293" w:rsidRDefault="00535293" w:rsidP="009E678D">
      <w:r w:rsidRPr="00535293">
        <w:t>L’autodichiarazione deve essere inviata mezzo a</w:t>
      </w:r>
      <w:r w:rsidR="00210F90">
        <w:t>i seguenti</w:t>
      </w:r>
      <w:r w:rsidRPr="00535293">
        <w:t xml:space="preserve"> indirizzi</w:t>
      </w:r>
      <w:r w:rsidR="00210F90">
        <w:t>:</w:t>
      </w:r>
    </w:p>
    <w:p w14:paraId="681E1EBB" w14:textId="3F64FDBD" w:rsidR="00CF235A" w:rsidRPr="00535293" w:rsidRDefault="00535293" w:rsidP="00CF235A">
      <w:pPr>
        <w:pStyle w:val="Paragrafoelenco"/>
        <w:numPr>
          <w:ilvl w:val="0"/>
          <w:numId w:val="1"/>
        </w:numPr>
      </w:pPr>
      <w:r w:rsidRPr="00535293">
        <w:t>CNA</w:t>
      </w:r>
      <w:r w:rsidR="00210F90">
        <w:t xml:space="preserve"> di ROMA</w:t>
      </w:r>
      <w:r w:rsidR="00CF235A">
        <w:t xml:space="preserve">       -   </w:t>
      </w:r>
      <w:hyperlink r:id="rId5" w:history="1">
        <w:r w:rsidR="00CF235A" w:rsidRPr="00296620">
          <w:rPr>
            <w:rStyle w:val="Collegamentoipertestuale"/>
          </w:rPr>
          <w:t>cnaroma@cert.cna.it</w:t>
        </w:r>
      </w:hyperlink>
      <w:r w:rsidR="00CF235A">
        <w:t xml:space="preserve"> </w:t>
      </w:r>
    </w:p>
    <w:p w14:paraId="4F368EA0" w14:textId="0AD02E43" w:rsidR="00535293" w:rsidRPr="00535293" w:rsidRDefault="00535293" w:rsidP="00535293">
      <w:pPr>
        <w:pStyle w:val="Paragrafoelenco"/>
        <w:numPr>
          <w:ilvl w:val="0"/>
          <w:numId w:val="1"/>
        </w:numPr>
      </w:pPr>
      <w:r w:rsidRPr="00535293">
        <w:t xml:space="preserve">EDILCASSA </w:t>
      </w:r>
      <w:r w:rsidR="00210F90">
        <w:t>LAZIO</w:t>
      </w:r>
      <w:r w:rsidR="006A7522">
        <w:t xml:space="preserve"> – </w:t>
      </w:r>
      <w:r w:rsidR="00BB304D">
        <w:t xml:space="preserve"> </w:t>
      </w:r>
      <w:hyperlink r:id="rId6" w:history="1">
        <w:r w:rsidR="00BB304D" w:rsidRPr="00CA110B">
          <w:rPr>
            <w:rStyle w:val="Collegamentoipertestuale"/>
          </w:rPr>
          <w:t>info@edilcassadellazio.it</w:t>
        </w:r>
      </w:hyperlink>
      <w:r w:rsidR="006A7522">
        <w:t xml:space="preserve"> </w:t>
      </w:r>
    </w:p>
    <w:p w14:paraId="25A46136" w14:textId="50D96950" w:rsidR="00535293" w:rsidRPr="00535293" w:rsidRDefault="00535293" w:rsidP="00535293">
      <w:r w:rsidRPr="00535293">
        <w:t>Si chiede di riportare nell’oggetto della PEC</w:t>
      </w:r>
      <w:r w:rsidR="00BB304D">
        <w:t>/mail</w:t>
      </w:r>
      <w:r w:rsidRPr="00535293">
        <w:t xml:space="preserve"> “</w:t>
      </w:r>
      <w:r w:rsidRPr="00535293">
        <w:rPr>
          <w:i/>
          <w:iCs/>
        </w:rPr>
        <w:t>Autodichiarazione EVR 202</w:t>
      </w:r>
      <w:r w:rsidR="00FE4903">
        <w:rPr>
          <w:i/>
          <w:iCs/>
        </w:rPr>
        <w:t>6</w:t>
      </w:r>
      <w:r w:rsidRPr="00535293">
        <w:t xml:space="preserve">” e di specificare in calce alla mail i contatti dell’azienda (telefono e mail) </w:t>
      </w:r>
    </w:p>
    <w:p w14:paraId="0581B360" w14:textId="70E14009" w:rsidR="00535293" w:rsidRDefault="00535293" w:rsidP="00535293">
      <w:pPr>
        <w:jc w:val="both"/>
        <w:rPr>
          <w:u w:val="single"/>
        </w:rPr>
      </w:pPr>
      <w:r w:rsidRPr="00535293">
        <w:t xml:space="preserve">Successivamente la CNA di Roma entro il </w:t>
      </w:r>
      <w:r w:rsidR="00FE4903" w:rsidRPr="002F3B3B">
        <w:rPr>
          <w:u w:val="single"/>
        </w:rPr>
        <w:t>15</w:t>
      </w:r>
      <w:r w:rsidRPr="002F3B3B">
        <w:rPr>
          <w:u w:val="single"/>
        </w:rPr>
        <w:t xml:space="preserve"> </w:t>
      </w:r>
      <w:r w:rsidR="00FE4903" w:rsidRPr="002F3B3B">
        <w:rPr>
          <w:u w:val="single"/>
        </w:rPr>
        <w:t>Ottobre 2026</w:t>
      </w:r>
      <w:r w:rsidRPr="00535293">
        <w:t xml:space="preserve"> informerà le Organizzazioni Territoriali sulle autodichiarazioni ricevute. Entro i successivi 15 su richiesta delle Organizzazioni Territoriali le parti sociali di incontreranno per la verifica delle autodichiarazioni che comunque dovrà essere incentrata su</w:t>
      </w:r>
      <w:r w:rsidR="00210F90">
        <w:t>lla documentazione</w:t>
      </w:r>
      <w:r w:rsidRPr="00535293">
        <w:t xml:space="preserve"> sopra descritt</w:t>
      </w:r>
      <w:r w:rsidR="00210F90">
        <w:t>a</w:t>
      </w:r>
      <w:r w:rsidRPr="00535293">
        <w:t xml:space="preserve"> </w:t>
      </w:r>
      <w:r w:rsidRPr="00210F90">
        <w:rPr>
          <w:u w:val="single"/>
        </w:rPr>
        <w:t xml:space="preserve">Ore denunciate in </w:t>
      </w:r>
      <w:proofErr w:type="spellStart"/>
      <w:r w:rsidRPr="00210F90">
        <w:rPr>
          <w:u w:val="single"/>
        </w:rPr>
        <w:t>Edilcassa</w:t>
      </w:r>
      <w:proofErr w:type="spellEnd"/>
      <w:r>
        <w:t xml:space="preserve"> (o libro Unico nel caso di soli impiegati)</w:t>
      </w:r>
      <w:r w:rsidRPr="00535293">
        <w:t xml:space="preserve"> e </w:t>
      </w:r>
      <w:r w:rsidRPr="00210F90">
        <w:rPr>
          <w:u w:val="single"/>
        </w:rPr>
        <w:t>sulla dichia</w:t>
      </w:r>
      <w:r w:rsidR="00210F90" w:rsidRPr="00210F90">
        <w:rPr>
          <w:u w:val="single"/>
        </w:rPr>
        <w:t>ra</w:t>
      </w:r>
      <w:r w:rsidRPr="00210F90">
        <w:rPr>
          <w:u w:val="single"/>
        </w:rPr>
        <w:t xml:space="preserve">zione annuale </w:t>
      </w:r>
      <w:proofErr w:type="gramStart"/>
      <w:r w:rsidRPr="00210F90">
        <w:rPr>
          <w:u w:val="single"/>
        </w:rPr>
        <w:t>IVA</w:t>
      </w:r>
      <w:r w:rsidR="00C636EB">
        <w:rPr>
          <w:u w:val="single"/>
        </w:rPr>
        <w:t xml:space="preserve"> </w:t>
      </w:r>
      <w:r w:rsidR="009569C1">
        <w:rPr>
          <w:u w:val="single"/>
        </w:rPr>
        <w:t>.</w:t>
      </w:r>
      <w:proofErr w:type="gramEnd"/>
    </w:p>
    <w:p w14:paraId="74A1758E" w14:textId="77777777" w:rsidR="007049A1" w:rsidRDefault="007049A1" w:rsidP="00535293">
      <w:pPr>
        <w:jc w:val="both"/>
      </w:pPr>
    </w:p>
    <w:p w14:paraId="75B376C3" w14:textId="6AAD54D9" w:rsidR="00C636EB" w:rsidRPr="007049A1" w:rsidRDefault="00C636EB" w:rsidP="00535293">
      <w:pPr>
        <w:jc w:val="both"/>
      </w:pPr>
      <w:r w:rsidRPr="007049A1">
        <w:t>Per quanto riguarda l’ammontare dell’imposta sostitutiva così come prevista dalla norma di legge per l</w:t>
      </w:r>
      <w:r w:rsidR="007049A1">
        <w:t>e erogazioni</w:t>
      </w:r>
      <w:r w:rsidRPr="007049A1">
        <w:t xml:space="preserve"> premiali</w:t>
      </w:r>
      <w:r w:rsidR="007049A1">
        <w:t xml:space="preserve"> </w:t>
      </w:r>
      <w:r w:rsidRPr="007049A1">
        <w:t xml:space="preserve">segnaliamo che le imprese dovranno rendere telematicamente prima dell’effettiva erogazione dell’EVR la relativa </w:t>
      </w:r>
      <w:r w:rsidR="007049A1">
        <w:t>“</w:t>
      </w:r>
      <w:r w:rsidRPr="007049A1">
        <w:rPr>
          <w:i/>
          <w:iCs/>
        </w:rPr>
        <w:t>dichiarazione di conformità</w:t>
      </w:r>
      <w:r w:rsidR="007049A1">
        <w:rPr>
          <w:i/>
          <w:iCs/>
        </w:rPr>
        <w:t>”</w:t>
      </w:r>
      <w:r w:rsidRPr="007049A1">
        <w:t xml:space="preserve"> collegandosi al portale WEB CLIC LAVORO nella sezione Deposito telematico contratti. Una volta effettuato l’accesso con lo SPID dell’Azienda è necessario seguire i seguenti passaggi</w:t>
      </w:r>
      <w:r w:rsidR="007049A1">
        <w:t>:</w:t>
      </w:r>
    </w:p>
    <w:p w14:paraId="06C5DB70" w14:textId="570E3B26" w:rsidR="00C636EB" w:rsidRPr="007049A1" w:rsidRDefault="00C636EB" w:rsidP="00C636EB">
      <w:pPr>
        <w:pStyle w:val="Paragrafoelenco"/>
        <w:numPr>
          <w:ilvl w:val="0"/>
          <w:numId w:val="1"/>
        </w:numPr>
        <w:jc w:val="both"/>
      </w:pPr>
      <w:r w:rsidRPr="007049A1">
        <w:t>Inserire codice verbale Parti soc</w:t>
      </w:r>
      <w:r w:rsidR="007049A1">
        <w:t>i</w:t>
      </w:r>
      <w:r w:rsidRPr="007049A1">
        <w:t>ali</w:t>
      </w:r>
      <w:r w:rsidR="00BB304D">
        <w:t xml:space="preserve"> </w:t>
      </w:r>
      <w:proofErr w:type="gramStart"/>
      <w:r w:rsidR="00BB304D" w:rsidRPr="00BB304D">
        <w:rPr>
          <w:b/>
          <w:bCs/>
        </w:rPr>
        <w:t>20250108095111648</w:t>
      </w:r>
      <w:r w:rsidRPr="007049A1">
        <w:t xml:space="preserve">  &gt;</w:t>
      </w:r>
      <w:proofErr w:type="gramEnd"/>
      <w:r w:rsidRPr="007049A1">
        <w:t xml:space="preserve"> modifica&gt;completare il quadro DPP con i dati riguardanti azienda </w:t>
      </w:r>
    </w:p>
    <w:p w14:paraId="6253A7C4" w14:textId="77777777" w:rsidR="00C636EB" w:rsidRPr="007049A1" w:rsidRDefault="00C636EB" w:rsidP="00C636EB">
      <w:pPr>
        <w:pStyle w:val="Paragrafoelenco"/>
        <w:numPr>
          <w:ilvl w:val="0"/>
          <w:numId w:val="1"/>
        </w:numPr>
        <w:jc w:val="both"/>
      </w:pPr>
      <w:r w:rsidRPr="007049A1">
        <w:t xml:space="preserve">Sezione 3) </w:t>
      </w:r>
      <w:proofErr w:type="gramStart"/>
      <w:r w:rsidRPr="007049A1">
        <w:t>Beneficiari  -</w:t>
      </w:r>
      <w:proofErr w:type="gramEnd"/>
      <w:r w:rsidRPr="007049A1">
        <w:t xml:space="preserve"> Indicare numero lavoratori a cui si erogherà EVR e anno di riferimento (2025) </w:t>
      </w:r>
    </w:p>
    <w:p w14:paraId="2B6D9692" w14:textId="77777777" w:rsidR="007049A1" w:rsidRPr="007049A1" w:rsidRDefault="00C636EB" w:rsidP="00C636EB">
      <w:pPr>
        <w:pStyle w:val="Paragrafoelenco"/>
        <w:numPr>
          <w:ilvl w:val="0"/>
          <w:numId w:val="1"/>
        </w:numPr>
        <w:jc w:val="both"/>
      </w:pPr>
      <w:r w:rsidRPr="007049A1">
        <w:lastRenderedPageBreak/>
        <w:t xml:space="preserve">Sezione 4) Premio espresso in euro – indicare la stima del valore annuo </w:t>
      </w:r>
      <w:proofErr w:type="spellStart"/>
      <w:r w:rsidRPr="007049A1">
        <w:t>procapite</w:t>
      </w:r>
      <w:proofErr w:type="spellEnd"/>
      <w:r w:rsidRPr="007049A1">
        <w:t xml:space="preserve"> </w:t>
      </w:r>
    </w:p>
    <w:p w14:paraId="7F70458D" w14:textId="77777777" w:rsidR="007049A1" w:rsidRPr="007049A1" w:rsidRDefault="007049A1" w:rsidP="00C636EB">
      <w:pPr>
        <w:pStyle w:val="Paragrafoelenco"/>
        <w:numPr>
          <w:ilvl w:val="0"/>
          <w:numId w:val="1"/>
        </w:numPr>
        <w:jc w:val="both"/>
      </w:pPr>
      <w:r w:rsidRPr="007049A1">
        <w:t xml:space="preserve">Sezione 5) Obiettivi – indicare “Produttività e Redditività” </w:t>
      </w:r>
    </w:p>
    <w:p w14:paraId="23C8952B" w14:textId="77777777" w:rsidR="007049A1" w:rsidRPr="007049A1" w:rsidRDefault="007049A1" w:rsidP="00C636EB">
      <w:pPr>
        <w:pStyle w:val="Paragrafoelenco"/>
        <w:numPr>
          <w:ilvl w:val="0"/>
          <w:numId w:val="1"/>
        </w:numPr>
        <w:jc w:val="both"/>
      </w:pPr>
      <w:r w:rsidRPr="007049A1">
        <w:t xml:space="preserve">Sezione 6) Indicatori previsti nel contratto – mettere un flag alla voce n.2) </w:t>
      </w:r>
    </w:p>
    <w:p w14:paraId="649E3197" w14:textId="0E18A1C8" w:rsidR="00C636EB" w:rsidRDefault="007049A1" w:rsidP="00C636EB">
      <w:pPr>
        <w:pStyle w:val="Paragrafoelenco"/>
        <w:numPr>
          <w:ilvl w:val="0"/>
          <w:numId w:val="1"/>
        </w:numPr>
        <w:jc w:val="both"/>
      </w:pPr>
      <w:r w:rsidRPr="007049A1">
        <w:t>Sezione 8) Partecipazione agli utili dell’impresa – Selezionare “NO”</w:t>
      </w:r>
      <w:r w:rsidR="00C636EB" w:rsidRPr="007049A1">
        <w:t xml:space="preserve"> </w:t>
      </w:r>
      <w:r w:rsidR="00E84CEB">
        <w:t xml:space="preserve"> </w:t>
      </w:r>
    </w:p>
    <w:p w14:paraId="2DFA72C6" w14:textId="77777777" w:rsidR="00E84CEB" w:rsidRDefault="00E84CEB" w:rsidP="00E84CEB">
      <w:pPr>
        <w:jc w:val="right"/>
      </w:pPr>
    </w:p>
    <w:p w14:paraId="528BB365" w14:textId="347CA42D" w:rsidR="00E84CEB" w:rsidRDefault="00E84CEB" w:rsidP="00E84CEB">
      <w:pPr>
        <w:jc w:val="right"/>
      </w:pPr>
      <w:r>
        <w:t xml:space="preserve">F.to </w:t>
      </w:r>
    </w:p>
    <w:p w14:paraId="70C15E76" w14:textId="0D37DB55" w:rsidR="00E84CEB" w:rsidRDefault="00E84CEB" w:rsidP="00E84CEB">
      <w:pPr>
        <w:jc w:val="right"/>
      </w:pPr>
      <w:r>
        <w:t xml:space="preserve">Il Segretario </w:t>
      </w:r>
    </w:p>
    <w:p w14:paraId="3BB0412C" w14:textId="69D1FCD4" w:rsidR="00E84CEB" w:rsidRPr="007049A1" w:rsidRDefault="00E84CEB" w:rsidP="00E84CEB">
      <w:pPr>
        <w:jc w:val="right"/>
      </w:pPr>
      <w:r>
        <w:t>Giordano Rapaccioni</w:t>
      </w:r>
    </w:p>
    <w:sectPr w:rsidR="00E84CEB" w:rsidRPr="007049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1549"/>
    <w:multiLevelType w:val="hybridMultilevel"/>
    <w:tmpl w:val="8D1009AE"/>
    <w:lvl w:ilvl="0" w:tplc="0AD86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846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B35"/>
    <w:rsid w:val="00020AEA"/>
    <w:rsid w:val="00150B46"/>
    <w:rsid w:val="001565A5"/>
    <w:rsid w:val="001B0757"/>
    <w:rsid w:val="00210F90"/>
    <w:rsid w:val="002F3B3B"/>
    <w:rsid w:val="0030200F"/>
    <w:rsid w:val="003B56F2"/>
    <w:rsid w:val="00435717"/>
    <w:rsid w:val="00447F69"/>
    <w:rsid w:val="00535293"/>
    <w:rsid w:val="005E6274"/>
    <w:rsid w:val="006A7522"/>
    <w:rsid w:val="006D50CF"/>
    <w:rsid w:val="007049A1"/>
    <w:rsid w:val="00720F0C"/>
    <w:rsid w:val="00772F8E"/>
    <w:rsid w:val="0080667B"/>
    <w:rsid w:val="00853ECF"/>
    <w:rsid w:val="009569C1"/>
    <w:rsid w:val="00984A4B"/>
    <w:rsid w:val="00986B41"/>
    <w:rsid w:val="009E678D"/>
    <w:rsid w:val="00A535DF"/>
    <w:rsid w:val="00A65C38"/>
    <w:rsid w:val="00A86BDA"/>
    <w:rsid w:val="00A93E3A"/>
    <w:rsid w:val="00B436EC"/>
    <w:rsid w:val="00B60A60"/>
    <w:rsid w:val="00B90B35"/>
    <w:rsid w:val="00BB304D"/>
    <w:rsid w:val="00BC0B63"/>
    <w:rsid w:val="00C438C4"/>
    <w:rsid w:val="00C636EB"/>
    <w:rsid w:val="00C66BA6"/>
    <w:rsid w:val="00CF235A"/>
    <w:rsid w:val="00D35B11"/>
    <w:rsid w:val="00DC0593"/>
    <w:rsid w:val="00DE2983"/>
    <w:rsid w:val="00E84CEB"/>
    <w:rsid w:val="00EF4FA0"/>
    <w:rsid w:val="00F32D72"/>
    <w:rsid w:val="00FB046F"/>
    <w:rsid w:val="00FE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FF801"/>
  <w15:chartTrackingRefBased/>
  <w15:docId w15:val="{86B9DA09-65E6-4AF0-B939-3EB53B09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90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0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0B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0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90B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90B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90B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90B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90B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90B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0B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0B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0B3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90B3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90B3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90B3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90B3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90B3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90B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90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90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90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90B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90B3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90B3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90B3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90B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90B3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90B35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A752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A75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edilcassadellazio.it" TargetMode="External"/><Relationship Id="rId5" Type="http://schemas.openxmlformats.org/officeDocument/2006/relationships/hyperlink" Target="mailto:cnaroma@cert.c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Giordano Rapaccioni</dc:creator>
  <cp:keywords/>
  <dc:description/>
  <cp:lastModifiedBy>Giordano Rapaccioni</cp:lastModifiedBy>
  <cp:revision>2</cp:revision>
  <cp:lastPrinted>2025-06-03T09:35:00Z</cp:lastPrinted>
  <dcterms:created xsi:type="dcterms:W3CDTF">2026-07-28T12:07:00Z</dcterms:created>
  <dcterms:modified xsi:type="dcterms:W3CDTF">2026-07-28T12:07:00Z</dcterms:modified>
</cp:coreProperties>
</file>